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5B5" w:rsidRDefault="00B74626">
      <w:pPr>
        <w:pStyle w:val="Style1"/>
        <w:widowControl/>
        <w:tabs>
          <w:tab w:val="left" w:pos="142"/>
          <w:tab w:val="center" w:pos="4821"/>
          <w:tab w:val="left" w:pos="7384"/>
        </w:tabs>
        <w:spacing w:line="240" w:lineRule="auto"/>
        <w:ind w:right="-6"/>
        <w:jc w:val="left"/>
        <w:rPr>
          <w:rStyle w:val="FontStyle23"/>
          <w:bCs/>
          <w:sz w:val="28"/>
          <w:szCs w:val="28"/>
        </w:rPr>
      </w:pPr>
      <w:r>
        <w:rPr>
          <w:rStyle w:val="FontStyle23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-303530</wp:posOffset>
            </wp:positionV>
            <wp:extent cx="657624" cy="818707"/>
            <wp:effectExtent l="0" t="0" r="0" b="0"/>
            <wp:wrapNone/>
            <wp:docPr id="1" name="Рисунок 2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турлинскийМР_ПП-05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57624" cy="8187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3"/>
          <w:bCs/>
          <w:sz w:val="28"/>
          <w:szCs w:val="28"/>
        </w:rPr>
        <w:tab/>
      </w:r>
      <w:r>
        <w:rPr>
          <w:rStyle w:val="FontStyle23"/>
          <w:bCs/>
          <w:sz w:val="28"/>
          <w:szCs w:val="28"/>
        </w:rPr>
        <w:tab/>
      </w:r>
      <w:r>
        <w:rPr>
          <w:rStyle w:val="FontStyle23"/>
          <w:bCs/>
          <w:sz w:val="28"/>
          <w:szCs w:val="28"/>
        </w:rPr>
        <w:tab/>
        <w:t xml:space="preserve">                 </w:t>
      </w:r>
    </w:p>
    <w:p w:rsidR="00B075B5" w:rsidRDefault="00B075B5">
      <w:pPr>
        <w:pStyle w:val="Style1"/>
        <w:widowControl/>
        <w:tabs>
          <w:tab w:val="left" w:pos="142"/>
        </w:tabs>
        <w:spacing w:line="240" w:lineRule="auto"/>
        <w:ind w:right="-6"/>
        <w:rPr>
          <w:rStyle w:val="FontStyle23"/>
          <w:bCs/>
          <w:sz w:val="28"/>
          <w:szCs w:val="28"/>
        </w:rPr>
      </w:pPr>
    </w:p>
    <w:p w:rsidR="00B075B5" w:rsidRDefault="00B075B5">
      <w:pPr>
        <w:pStyle w:val="Style1"/>
        <w:widowControl/>
        <w:tabs>
          <w:tab w:val="left" w:pos="142"/>
        </w:tabs>
        <w:spacing w:line="240" w:lineRule="auto"/>
        <w:ind w:right="-6"/>
        <w:rPr>
          <w:rStyle w:val="FontStyle23"/>
          <w:bCs/>
          <w:sz w:val="28"/>
          <w:szCs w:val="28"/>
        </w:rPr>
      </w:pPr>
    </w:p>
    <w:p w:rsidR="00B075B5" w:rsidRDefault="00B74626">
      <w:pPr>
        <w:pStyle w:val="Style1"/>
        <w:widowControl/>
        <w:tabs>
          <w:tab w:val="left" w:pos="142"/>
        </w:tabs>
        <w:spacing w:line="240" w:lineRule="auto"/>
        <w:ind w:right="-6"/>
        <w:rPr>
          <w:rStyle w:val="FontStyle23"/>
          <w:bCs/>
          <w:sz w:val="28"/>
          <w:szCs w:val="28"/>
        </w:rPr>
      </w:pPr>
      <w:r>
        <w:rPr>
          <w:rStyle w:val="FontStyle23"/>
          <w:bCs/>
          <w:sz w:val="28"/>
          <w:szCs w:val="28"/>
        </w:rPr>
        <w:t>СОВЕТ ДЕПУТАТОВ</w:t>
      </w:r>
    </w:p>
    <w:p w:rsidR="00B075B5" w:rsidRDefault="00B74626">
      <w:pPr>
        <w:pStyle w:val="Style1"/>
        <w:widowControl/>
        <w:tabs>
          <w:tab w:val="left" w:pos="142"/>
        </w:tabs>
        <w:spacing w:line="240" w:lineRule="auto"/>
        <w:ind w:right="-6"/>
        <w:rPr>
          <w:rStyle w:val="FontStyle23"/>
          <w:bCs/>
          <w:sz w:val="28"/>
          <w:szCs w:val="28"/>
        </w:rPr>
      </w:pPr>
      <w:r>
        <w:rPr>
          <w:rStyle w:val="FontStyle23"/>
          <w:bCs/>
          <w:sz w:val="28"/>
          <w:szCs w:val="28"/>
        </w:rPr>
        <w:t>БУТУРЛИНСКОГО МУНИЦИПАЛЬНОГО ОКРУГА НИЖЕГОРОДСКОЙ ОБЛАСТИ</w:t>
      </w:r>
    </w:p>
    <w:p w:rsidR="00B075B5" w:rsidRDefault="00B075B5">
      <w:pPr>
        <w:pStyle w:val="Style2"/>
        <w:widowControl/>
        <w:tabs>
          <w:tab w:val="left" w:pos="142"/>
        </w:tabs>
        <w:ind w:right="-6"/>
        <w:jc w:val="both"/>
        <w:rPr>
          <w:sz w:val="28"/>
          <w:szCs w:val="32"/>
        </w:rPr>
      </w:pPr>
    </w:p>
    <w:p w:rsidR="00B075B5" w:rsidRDefault="00B74626">
      <w:pPr>
        <w:pStyle w:val="Style2"/>
        <w:widowControl/>
        <w:tabs>
          <w:tab w:val="left" w:pos="142"/>
        </w:tabs>
        <w:ind w:right="-6"/>
        <w:jc w:val="center"/>
        <w:rPr>
          <w:rStyle w:val="FontStyle23"/>
          <w:bCs/>
          <w:sz w:val="32"/>
          <w:szCs w:val="32"/>
        </w:rPr>
      </w:pPr>
      <w:r>
        <w:rPr>
          <w:rStyle w:val="FontStyle23"/>
          <w:bCs/>
          <w:sz w:val="32"/>
          <w:szCs w:val="32"/>
        </w:rPr>
        <w:t xml:space="preserve">Р Е Ш Е Н И Е </w:t>
      </w:r>
    </w:p>
    <w:p w:rsidR="00B075B5" w:rsidRDefault="00B075B5">
      <w:pPr>
        <w:pStyle w:val="Style7"/>
        <w:widowControl/>
        <w:tabs>
          <w:tab w:val="left" w:pos="142"/>
        </w:tabs>
        <w:ind w:right="-6"/>
        <w:rPr>
          <w:sz w:val="28"/>
          <w:szCs w:val="28"/>
        </w:rPr>
      </w:pPr>
    </w:p>
    <w:p w:rsidR="00B075B5" w:rsidRDefault="00B74626">
      <w:pPr>
        <w:pStyle w:val="Style7"/>
        <w:widowControl/>
        <w:tabs>
          <w:tab w:val="left" w:pos="142"/>
          <w:tab w:val="left" w:pos="5438"/>
          <w:tab w:val="left" w:pos="7997"/>
        </w:tabs>
        <w:ind w:right="-6"/>
        <w:rPr>
          <w:sz w:val="28"/>
          <w:szCs w:val="28"/>
        </w:rPr>
      </w:pPr>
      <w:r>
        <w:rPr>
          <w:rStyle w:val="FontStyle34"/>
          <w:spacing w:val="0"/>
          <w:sz w:val="28"/>
          <w:szCs w:val="28"/>
        </w:rPr>
        <w:t xml:space="preserve">от </w:t>
      </w:r>
      <w:r w:rsidR="003474DB">
        <w:rPr>
          <w:rStyle w:val="FontStyle34"/>
          <w:spacing w:val="0"/>
          <w:sz w:val="28"/>
          <w:szCs w:val="28"/>
        </w:rPr>
        <w:t>10 июля 2026 г.</w:t>
      </w:r>
      <w:r>
        <w:rPr>
          <w:rStyle w:val="FontStyle34"/>
          <w:spacing w:val="0"/>
          <w:sz w:val="28"/>
          <w:szCs w:val="28"/>
        </w:rPr>
        <w:tab/>
      </w:r>
      <w:r>
        <w:rPr>
          <w:rStyle w:val="FontStyle34"/>
          <w:spacing w:val="0"/>
          <w:sz w:val="28"/>
          <w:szCs w:val="28"/>
        </w:rPr>
        <w:tab/>
        <w:t xml:space="preserve">№ </w:t>
      </w:r>
      <w:r w:rsidR="003474DB">
        <w:rPr>
          <w:rStyle w:val="FontStyle34"/>
          <w:spacing w:val="0"/>
          <w:sz w:val="28"/>
          <w:szCs w:val="28"/>
        </w:rPr>
        <w:t>35</w:t>
      </w:r>
    </w:p>
    <w:p w:rsidR="00B075B5" w:rsidRDefault="00B075B5">
      <w:pPr>
        <w:jc w:val="center"/>
        <w:rPr>
          <w:b/>
          <w:sz w:val="28"/>
          <w:szCs w:val="28"/>
        </w:rPr>
      </w:pPr>
    </w:p>
    <w:p w:rsidR="00D42D3E" w:rsidRDefault="00B74626">
      <w:pPr>
        <w:jc w:val="center"/>
        <w:rPr>
          <w:rFonts w:cs="Arial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Об утверждении Порядка определения размера платы за увеличение площади земельных участков, находящихся в частной собственности, </w:t>
      </w:r>
    </w:p>
    <w:p w:rsidR="00D42D3E" w:rsidRDefault="00B7462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в результате их перераспределения с земельными участками, </w:t>
      </w:r>
    </w:p>
    <w:p w:rsidR="00D42D3E" w:rsidRDefault="00B7462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находящимися в собственности Бутурлинского муниципального округа </w:t>
      </w:r>
    </w:p>
    <w:p w:rsidR="00B075B5" w:rsidRDefault="00B74626">
      <w:pPr>
        <w:jc w:val="center"/>
        <w:rPr>
          <w:rFonts w:cs="Arial"/>
          <w:b/>
          <w:bCs/>
        </w:rPr>
      </w:pPr>
      <w:r>
        <w:rPr>
          <w:rFonts w:cs="Arial"/>
          <w:b/>
          <w:sz w:val="28"/>
          <w:szCs w:val="28"/>
        </w:rPr>
        <w:t>Нижегородской области</w:t>
      </w:r>
    </w:p>
    <w:p w:rsidR="00B075B5" w:rsidRDefault="00B075B5">
      <w:pPr>
        <w:ind w:firstLine="540"/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sz w:val="28"/>
          <w:szCs w:val="28"/>
        </w:rPr>
      </w:pPr>
    </w:p>
    <w:p w:rsidR="00B075B5" w:rsidRDefault="00B74626">
      <w:pPr>
        <w:shd w:val="clear" w:color="auto" w:fill="FFFFFF"/>
        <w:spacing w:line="360" w:lineRule="auto"/>
        <w:ind w:firstLine="993"/>
        <w:jc w:val="both"/>
        <w:rPr>
          <w:rFonts w:cs="Arial"/>
          <w:b/>
        </w:rPr>
      </w:pPr>
      <w:r>
        <w:rPr>
          <w:rFonts w:cs="Arial"/>
          <w:sz w:val="28"/>
          <w:szCs w:val="28"/>
        </w:rPr>
        <w:t xml:space="preserve">В соответствии с </w:t>
      </w:r>
      <w:hyperlink r:id="rId9">
        <w:r>
          <w:rPr>
            <w:rFonts w:cs="Arial"/>
            <w:sz w:val="28"/>
            <w:szCs w:val="28"/>
          </w:rPr>
          <w:t>пунктами 5, 5.1 статьи 39.28</w:t>
        </w:r>
      </w:hyperlink>
      <w:r w:rsidR="00456922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Земельного кодекса Российской Федерации, руководствуясь </w:t>
      </w:r>
      <w:hyperlink r:id="rId10">
        <w:r>
          <w:rPr>
            <w:rFonts w:cs="Arial"/>
            <w:sz w:val="28"/>
            <w:szCs w:val="28"/>
          </w:rPr>
          <w:t>постановлением</w:t>
        </w:r>
      </w:hyperlink>
      <w:r>
        <w:rPr>
          <w:rFonts w:cs="Arial"/>
          <w:sz w:val="28"/>
          <w:szCs w:val="28"/>
        </w:rPr>
        <w:t xml:space="preserve"> Правительства Нижегородской области от 31 марта 2015 г. № 176 «Об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Нижегородской области, землями или земельными участками, государственная собственность на которые не разграничена», Совет депутатов Бутурлинского муниципального округа  </w:t>
      </w:r>
      <w:r>
        <w:rPr>
          <w:rFonts w:cs="Arial"/>
          <w:b/>
          <w:sz w:val="28"/>
          <w:szCs w:val="28"/>
        </w:rPr>
        <w:t>р е ш и л :</w:t>
      </w:r>
    </w:p>
    <w:p w:rsidR="00B075B5" w:rsidRDefault="00B74626">
      <w:pPr>
        <w:shd w:val="clear" w:color="auto" w:fill="FFFFFF"/>
        <w:spacing w:line="360" w:lineRule="auto"/>
        <w:jc w:val="both"/>
        <w:rPr>
          <w:rFonts w:cs="Arial"/>
        </w:rPr>
      </w:pPr>
      <w:r>
        <w:rPr>
          <w:rFonts w:cs="Arial"/>
          <w:sz w:val="28"/>
          <w:szCs w:val="28"/>
        </w:rPr>
        <w:t xml:space="preserve">          1. Утвердить прилагаемый </w:t>
      </w:r>
      <w:hyperlink w:anchor="P38">
        <w:r>
          <w:rPr>
            <w:rFonts w:cs="Arial"/>
            <w:sz w:val="28"/>
            <w:szCs w:val="28"/>
          </w:rPr>
          <w:t>Порядок</w:t>
        </w:r>
      </w:hyperlink>
      <w:r>
        <w:rPr>
          <w:rFonts w:cs="Arial"/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Бутурлинского муниципального округа Нижегородской области.</w:t>
      </w:r>
    </w:p>
    <w:p w:rsidR="00B075B5" w:rsidRDefault="00B7462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(обнародовать) настоящее решение в порядке, определённом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Бутурлинского муниципального округа Нижегородской области в </w:t>
      </w:r>
      <w:r>
        <w:rPr>
          <w:sz w:val="28"/>
          <w:szCs w:val="28"/>
        </w:rPr>
        <w:lastRenderedPageBreak/>
        <w:t xml:space="preserve">информационно-коммуникационной сети «Интернет» по адресу: </w:t>
      </w:r>
      <w:r>
        <w:rPr>
          <w:bCs/>
          <w:color w:val="000000"/>
          <w:sz w:val="28"/>
          <w:szCs w:val="28"/>
          <w:lang w:val="en-US"/>
        </w:rPr>
        <w:t>buturlino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nobl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ru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разделе «Совет депутатов».</w:t>
      </w:r>
    </w:p>
    <w:p w:rsidR="00B075B5" w:rsidRDefault="00B74626">
      <w:pPr>
        <w:spacing w:line="360" w:lineRule="auto"/>
        <w:ind w:left="-284" w:firstLine="993"/>
        <w:jc w:val="both"/>
        <w:rPr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Настоящее решение вступает в силу со дня его официального опубликования (обнародования).  </w:t>
      </w:r>
    </w:p>
    <w:p w:rsidR="00B075B5" w:rsidRDefault="00B74626">
      <w:pPr>
        <w:spacing w:line="360" w:lineRule="auto"/>
        <w:ind w:left="-284" w:firstLine="993"/>
        <w:jc w:val="both"/>
        <w:rPr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выполнением настоящего решения возложить на отдел имущественных, земельных отношений и жилищной политики администрации Бутурлинского муниципального округа  Нижегородской области (начальник отдела Панкратова Н.В.), комиссию по бюджетной, финансовой и налоговой политике (председатель </w:t>
      </w:r>
      <w:r w:rsidR="00AE0F24">
        <w:rPr>
          <w:sz w:val="28"/>
          <w:szCs w:val="28"/>
        </w:rPr>
        <w:t>Коннов В.А</w:t>
      </w:r>
      <w:r>
        <w:rPr>
          <w:sz w:val="28"/>
          <w:szCs w:val="28"/>
        </w:rPr>
        <w:t>.).</w:t>
      </w:r>
    </w:p>
    <w:p w:rsidR="00B075B5" w:rsidRDefault="00B075B5">
      <w:pPr>
        <w:pStyle w:val="afe"/>
        <w:tabs>
          <w:tab w:val="left" w:pos="1049"/>
        </w:tabs>
        <w:spacing w:line="360" w:lineRule="auto"/>
        <w:ind w:firstLine="720"/>
        <w:rPr>
          <w:szCs w:val="28"/>
        </w:rPr>
      </w:pPr>
    </w:p>
    <w:p w:rsidR="00B075B5" w:rsidRDefault="00B075B5">
      <w:pPr>
        <w:tabs>
          <w:tab w:val="left" w:pos="-3420"/>
          <w:tab w:val="left" w:pos="1260"/>
        </w:tabs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8"/>
        <w:gridCol w:w="4707"/>
      </w:tblGrid>
      <w:tr w:rsidR="00B075B5">
        <w:tc>
          <w:tcPr>
            <w:tcW w:w="4648" w:type="dxa"/>
          </w:tcPr>
          <w:p w:rsidR="00B075B5" w:rsidRDefault="00B746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B075B5" w:rsidRDefault="00B746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   Н.А. Чичков</w:t>
            </w:r>
          </w:p>
        </w:tc>
        <w:tc>
          <w:tcPr>
            <w:tcW w:w="4707" w:type="dxa"/>
          </w:tcPr>
          <w:p w:rsidR="00B075B5" w:rsidRDefault="00B74626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местного самоуправления Бутурлинского муниципального округа    Нижегородской   области</w:t>
            </w:r>
          </w:p>
          <w:p w:rsidR="00B075B5" w:rsidRDefault="00B74626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      М.Ф. Петрова</w:t>
            </w:r>
          </w:p>
        </w:tc>
      </w:tr>
    </w:tbl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075B5">
      <w:pPr>
        <w:jc w:val="center"/>
        <w:rPr>
          <w:b/>
          <w:bCs/>
          <w:sz w:val="28"/>
          <w:szCs w:val="28"/>
        </w:rPr>
      </w:pPr>
    </w:p>
    <w:p w:rsidR="00B075B5" w:rsidRDefault="00B74626">
      <w:pPr>
        <w:ind w:left="6096"/>
        <w:jc w:val="right"/>
        <w:rPr>
          <w:rFonts w:cs="Arial"/>
        </w:rPr>
      </w:pPr>
      <w:r>
        <w:rPr>
          <w:rFonts w:cs="Arial"/>
        </w:rPr>
        <w:lastRenderedPageBreak/>
        <w:t xml:space="preserve"> Утвержден</w:t>
      </w:r>
    </w:p>
    <w:p w:rsidR="00B075B5" w:rsidRDefault="00B74626">
      <w:pPr>
        <w:ind w:left="6096"/>
        <w:jc w:val="both"/>
        <w:rPr>
          <w:rFonts w:cs="Arial"/>
        </w:rPr>
      </w:pPr>
      <w:r>
        <w:rPr>
          <w:rFonts w:cs="Arial"/>
        </w:rPr>
        <w:t xml:space="preserve">решением Совета депутатов Бутурлинского муниципального округа Нижегородской области </w:t>
      </w:r>
    </w:p>
    <w:p w:rsidR="00B075B5" w:rsidRDefault="00B74626">
      <w:pPr>
        <w:ind w:left="6096"/>
        <w:jc w:val="both"/>
        <w:rPr>
          <w:rFonts w:cs="Arial"/>
        </w:rPr>
      </w:pPr>
      <w:r>
        <w:rPr>
          <w:rFonts w:cs="Arial"/>
        </w:rPr>
        <w:t xml:space="preserve">от </w:t>
      </w:r>
      <w:r w:rsidR="003474DB">
        <w:rPr>
          <w:rFonts w:cs="Arial"/>
        </w:rPr>
        <w:t>10.07.2026</w:t>
      </w:r>
      <w:bookmarkStart w:id="0" w:name="_GoBack"/>
      <w:bookmarkEnd w:id="0"/>
      <w:r>
        <w:rPr>
          <w:rFonts w:cs="Arial"/>
        </w:rPr>
        <w:t xml:space="preserve"> № </w:t>
      </w:r>
      <w:r w:rsidR="003474DB">
        <w:rPr>
          <w:rFonts w:cs="Arial"/>
        </w:rPr>
        <w:t>35</w:t>
      </w:r>
    </w:p>
    <w:p w:rsidR="00B075B5" w:rsidRDefault="00B075B5">
      <w:pPr>
        <w:ind w:firstLine="1418"/>
        <w:jc w:val="both"/>
        <w:rPr>
          <w:rFonts w:cs="Arial"/>
        </w:rPr>
      </w:pPr>
    </w:p>
    <w:p w:rsidR="00B075B5" w:rsidRDefault="00B7462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</w:t>
      </w:r>
    </w:p>
    <w:p w:rsidR="00B075B5" w:rsidRDefault="00B746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</w:t>
      </w:r>
    </w:p>
    <w:p w:rsidR="00B075B5" w:rsidRDefault="00B746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СОБСТВЕННОСТИ КНЯГИНИНСКОГО МУНИЦИПАЛЬНОГО ОКРУГА</w:t>
      </w:r>
    </w:p>
    <w:p w:rsidR="00B075B5" w:rsidRDefault="00B74626" w:rsidP="004E5820">
      <w:pPr>
        <w:pStyle w:val="ConsPlusTitle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НИЖЕГОРОДСКОЙ ОБЛАСТИ</w:t>
      </w:r>
      <w:r w:rsidR="004E58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- Порядок)</w:t>
      </w:r>
    </w:p>
    <w:p w:rsidR="00B075B5" w:rsidRDefault="00B075B5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075B5" w:rsidRDefault="00B74626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Настоящий Порядок определяет размер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Бутурлинского муниципального округа Нижегородской области (далее - размер платы).</w:t>
      </w:r>
    </w:p>
    <w:p w:rsidR="00B075B5" w:rsidRDefault="00B74626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Размер платы определяется в зависимости от кадастровой стоимости земельного участка, образованного в результате перераспределения земельных участков, находящихся в частной собственности, с земельными участками, находящимися в собственности Бутурлинского муниципального округа Нижегородской области, и рассчитывается пропорционально площади части земельного участка, подлежащей передаче в частную собственность.</w:t>
      </w:r>
    </w:p>
    <w:p w:rsidR="00B075B5" w:rsidRDefault="00B74626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Бутурлинского муниципального округа Нижегородской области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собственности Бутурлинского муниципального округа Нижегородской области, подлежащей передаче в частную собственность в результате перераспределения земельных участков.</w:t>
      </w:r>
    </w:p>
    <w:p w:rsidR="00B075B5" w:rsidRDefault="00B74626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Плата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Бутурлинского муниципального округа Нижегородской области, вносится юридическим или физическим лицом, земельный участок которого увеличивается в результате его перераспределения с земельными участками, находящимися в собственности Бутурлинского муниципального округа Нижегородской области, единовременно не позднее 30 дней с момента заключения соглашения о перераспределении земель.</w:t>
      </w:r>
    </w:p>
    <w:p w:rsidR="00B075B5" w:rsidRDefault="00B075B5">
      <w:pPr>
        <w:jc w:val="center"/>
        <w:rPr>
          <w:b/>
          <w:bCs/>
        </w:rPr>
      </w:pPr>
    </w:p>
    <w:sectPr w:rsidR="00B075B5">
      <w:pgSz w:w="11905" w:h="16837"/>
      <w:pgMar w:top="851" w:right="851" w:bottom="680" w:left="1418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CDC" w:rsidRDefault="00515CDC">
      <w:r>
        <w:separator/>
      </w:r>
    </w:p>
  </w:endnote>
  <w:endnote w:type="continuationSeparator" w:id="0">
    <w:p w:rsidR="00515CDC" w:rsidRDefault="0051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CDC" w:rsidRDefault="00515CDC">
      <w:r>
        <w:separator/>
      </w:r>
    </w:p>
  </w:footnote>
  <w:footnote w:type="continuationSeparator" w:id="0">
    <w:p w:rsidR="00515CDC" w:rsidRDefault="00515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13A35"/>
    <w:multiLevelType w:val="hybridMultilevel"/>
    <w:tmpl w:val="99F02B72"/>
    <w:lvl w:ilvl="0" w:tplc="37C87E5A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plc="BB3EB5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1EEA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02B1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0E11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3299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708D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0412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8679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E474752"/>
    <w:multiLevelType w:val="hybridMultilevel"/>
    <w:tmpl w:val="9BA20F6C"/>
    <w:lvl w:ilvl="0" w:tplc="0CA8F7EC">
      <w:start w:val="8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plc="99389D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7E25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FCFF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3289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70DC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AEC1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4EA2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A882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62A4DDA"/>
    <w:multiLevelType w:val="hybridMultilevel"/>
    <w:tmpl w:val="EF08CF82"/>
    <w:lvl w:ilvl="0" w:tplc="5DB44296">
      <w:start w:val="3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  <w:lvl w:ilvl="1" w:tplc="EE501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7C20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A419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7644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A00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08A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721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8C47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C6066B4"/>
    <w:multiLevelType w:val="hybridMultilevel"/>
    <w:tmpl w:val="C018E006"/>
    <w:lvl w:ilvl="0" w:tplc="0B46EE0A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BC1E70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1C67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907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0ACB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50A0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82B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4C7B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90A7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0CA7D09"/>
    <w:multiLevelType w:val="hybridMultilevel"/>
    <w:tmpl w:val="447A491E"/>
    <w:lvl w:ilvl="0" w:tplc="562C2F94">
      <w:start w:val="15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  <w:lvl w:ilvl="1" w:tplc="C39A69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5A28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B45A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DA84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588E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6448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6C5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D2BA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16D26F0"/>
    <w:multiLevelType w:val="hybridMultilevel"/>
    <w:tmpl w:val="1004C064"/>
    <w:lvl w:ilvl="0" w:tplc="405C6F94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1F099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3450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40E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1E64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36A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8AC7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7427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8665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8133129"/>
    <w:multiLevelType w:val="hybridMultilevel"/>
    <w:tmpl w:val="83048E42"/>
    <w:lvl w:ilvl="0" w:tplc="0E30862C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E20A1A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0AB0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12E7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CCCF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A26B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CEF2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1C85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90D5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9DC43C8"/>
    <w:multiLevelType w:val="hybridMultilevel"/>
    <w:tmpl w:val="1358571E"/>
    <w:lvl w:ilvl="0" w:tplc="96B8BB50">
      <w:start w:val="8"/>
      <w:numFmt w:val="decimal"/>
      <w:lvlText w:val="3.3.%1."/>
      <w:legacy w:legacy="1" w:legacySpace="0" w:legacyIndent="691"/>
      <w:lvlJc w:val="left"/>
      <w:rPr>
        <w:rFonts w:ascii="Times New Roman" w:hAnsi="Times New Roman" w:cs="Times New Roman" w:hint="default"/>
      </w:rPr>
    </w:lvl>
    <w:lvl w:ilvl="1" w:tplc="97F4F9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C03D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E62C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E8F7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BEDD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9A44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2A9A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08A1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B5"/>
    <w:rsid w:val="00004758"/>
    <w:rsid w:val="001B6686"/>
    <w:rsid w:val="003474DB"/>
    <w:rsid w:val="00400B3B"/>
    <w:rsid w:val="00456922"/>
    <w:rsid w:val="004E5820"/>
    <w:rsid w:val="00515CDC"/>
    <w:rsid w:val="00856F8F"/>
    <w:rsid w:val="00AE0F24"/>
    <w:rsid w:val="00B075B5"/>
    <w:rsid w:val="00B74626"/>
    <w:rsid w:val="00D4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FFC2A-57DB-4883-9AED-F2BF7D71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410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  <w:ind w:firstLine="552"/>
      <w:jc w:val="both"/>
    </w:pPr>
  </w:style>
  <w:style w:type="paragraph" w:customStyle="1" w:styleId="Style7">
    <w:name w:val="Style7"/>
    <w:basedOn w:val="a"/>
    <w:uiPriority w:val="99"/>
    <w:pPr>
      <w:jc w:val="both"/>
    </w:pPr>
  </w:style>
  <w:style w:type="paragraph" w:customStyle="1" w:styleId="Style8">
    <w:name w:val="Style8"/>
    <w:basedOn w:val="a"/>
    <w:uiPriority w:val="99"/>
    <w:pPr>
      <w:spacing w:line="322" w:lineRule="exact"/>
      <w:ind w:hanging="1051"/>
    </w:pPr>
  </w:style>
  <w:style w:type="paragraph" w:customStyle="1" w:styleId="Style9">
    <w:name w:val="Style9"/>
    <w:basedOn w:val="a"/>
    <w:uiPriority w:val="99"/>
    <w:pPr>
      <w:spacing w:line="313" w:lineRule="exact"/>
      <w:ind w:firstLine="4075"/>
      <w:jc w:val="both"/>
    </w:pPr>
  </w:style>
  <w:style w:type="paragraph" w:customStyle="1" w:styleId="Style10">
    <w:name w:val="Style10"/>
    <w:basedOn w:val="a"/>
    <w:uiPriority w:val="99"/>
    <w:pPr>
      <w:spacing w:line="320" w:lineRule="exact"/>
      <w:jc w:val="right"/>
    </w:pPr>
  </w:style>
  <w:style w:type="paragraph" w:customStyle="1" w:styleId="Style11">
    <w:name w:val="Style11"/>
    <w:basedOn w:val="a"/>
    <w:uiPriority w:val="99"/>
    <w:pPr>
      <w:spacing w:line="324" w:lineRule="exact"/>
      <w:ind w:firstLine="1901"/>
    </w:pPr>
  </w:style>
  <w:style w:type="paragraph" w:customStyle="1" w:styleId="Style12">
    <w:name w:val="Style12"/>
    <w:basedOn w:val="a"/>
    <w:uiPriority w:val="99"/>
    <w:pPr>
      <w:spacing w:line="317" w:lineRule="exact"/>
      <w:jc w:val="center"/>
    </w:pPr>
  </w:style>
  <w:style w:type="paragraph" w:customStyle="1" w:styleId="Style13">
    <w:name w:val="Style13"/>
    <w:basedOn w:val="a"/>
    <w:uiPriority w:val="99"/>
    <w:pPr>
      <w:spacing w:line="322" w:lineRule="exact"/>
      <w:ind w:firstLine="2736"/>
      <w:jc w:val="both"/>
    </w:pPr>
  </w:style>
  <w:style w:type="paragraph" w:customStyle="1" w:styleId="Style14">
    <w:name w:val="Style14"/>
    <w:basedOn w:val="a"/>
    <w:uiPriority w:val="99"/>
    <w:pPr>
      <w:spacing w:line="317" w:lineRule="exact"/>
      <w:ind w:firstLine="648"/>
      <w:jc w:val="both"/>
    </w:pPr>
  </w:style>
  <w:style w:type="paragraph" w:customStyle="1" w:styleId="Style15">
    <w:name w:val="Style15"/>
    <w:basedOn w:val="a"/>
    <w:uiPriority w:val="99"/>
    <w:pPr>
      <w:spacing w:line="321" w:lineRule="exact"/>
      <w:ind w:firstLine="749"/>
      <w:jc w:val="both"/>
    </w:pPr>
  </w:style>
  <w:style w:type="paragraph" w:customStyle="1" w:styleId="Style16">
    <w:name w:val="Style16"/>
    <w:basedOn w:val="a"/>
    <w:uiPriority w:val="99"/>
    <w:pPr>
      <w:spacing w:line="331" w:lineRule="exact"/>
      <w:ind w:firstLine="398"/>
      <w:jc w:val="both"/>
    </w:pPr>
  </w:style>
  <w:style w:type="paragraph" w:customStyle="1" w:styleId="Style17">
    <w:name w:val="Style17"/>
    <w:basedOn w:val="a"/>
    <w:uiPriority w:val="99"/>
    <w:pPr>
      <w:spacing w:line="322" w:lineRule="exact"/>
      <w:ind w:firstLine="230"/>
      <w:jc w:val="both"/>
    </w:pPr>
  </w:style>
  <w:style w:type="paragraph" w:customStyle="1" w:styleId="Style18">
    <w:name w:val="Style18"/>
    <w:basedOn w:val="a"/>
    <w:uiPriority w:val="99"/>
    <w:pPr>
      <w:spacing w:line="317" w:lineRule="exact"/>
      <w:ind w:firstLine="744"/>
      <w:jc w:val="both"/>
    </w:pPr>
  </w:style>
  <w:style w:type="paragraph" w:customStyle="1" w:styleId="Style19">
    <w:name w:val="Style19"/>
    <w:basedOn w:val="a"/>
    <w:uiPriority w:val="99"/>
    <w:pPr>
      <w:spacing w:line="326" w:lineRule="exact"/>
      <w:ind w:firstLine="701"/>
      <w:jc w:val="both"/>
    </w:pPr>
  </w:style>
  <w:style w:type="paragraph" w:customStyle="1" w:styleId="Style20">
    <w:name w:val="Style20"/>
    <w:basedOn w:val="a"/>
    <w:uiPriority w:val="99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pPr>
      <w:spacing w:line="638" w:lineRule="exact"/>
      <w:ind w:firstLine="2995"/>
    </w:pPr>
  </w:style>
  <w:style w:type="character" w:customStyle="1" w:styleId="FontStyle23">
    <w:name w:val="Font Style23"/>
    <w:uiPriority w:val="99"/>
    <w:rPr>
      <w:rFonts w:ascii="Times New Roman" w:hAnsi="Times New Roman"/>
      <w:b/>
      <w:sz w:val="34"/>
    </w:rPr>
  </w:style>
  <w:style w:type="character" w:customStyle="1" w:styleId="FontStyle24">
    <w:name w:val="Font Style24"/>
    <w:uiPriority w:val="99"/>
    <w:rPr>
      <w:rFonts w:ascii="Times New Roman" w:hAnsi="Times New Roman"/>
      <w:b/>
      <w:sz w:val="28"/>
    </w:rPr>
  </w:style>
  <w:style w:type="character" w:customStyle="1" w:styleId="FontStyle25">
    <w:name w:val="Font Style25"/>
    <w:uiPriority w:val="99"/>
    <w:rPr>
      <w:rFonts w:ascii="Georgia" w:hAnsi="Georgia"/>
      <w:spacing w:val="20"/>
      <w:sz w:val="28"/>
    </w:rPr>
  </w:style>
  <w:style w:type="character" w:customStyle="1" w:styleId="FontStyle26">
    <w:name w:val="Font Style26"/>
    <w:uiPriority w:val="99"/>
    <w:rPr>
      <w:rFonts w:ascii="Times New Roman" w:hAnsi="Times New Roman"/>
      <w:sz w:val="20"/>
    </w:rPr>
  </w:style>
  <w:style w:type="character" w:customStyle="1" w:styleId="FontStyle27">
    <w:name w:val="Font Style27"/>
    <w:uiPriority w:val="99"/>
    <w:rPr>
      <w:rFonts w:ascii="Century Gothic" w:hAnsi="Century Gothic"/>
      <w:sz w:val="20"/>
    </w:rPr>
  </w:style>
  <w:style w:type="character" w:customStyle="1" w:styleId="FontStyle28">
    <w:name w:val="Font Style28"/>
    <w:uiPriority w:val="99"/>
    <w:rPr>
      <w:rFonts w:ascii="Times New Roman" w:hAnsi="Times New Roman"/>
      <w:i/>
      <w:spacing w:val="50"/>
      <w:sz w:val="16"/>
    </w:rPr>
  </w:style>
  <w:style w:type="character" w:customStyle="1" w:styleId="FontStyle29">
    <w:name w:val="Font Style29"/>
    <w:uiPriority w:val="99"/>
    <w:rPr>
      <w:rFonts w:ascii="Times New Roman" w:hAnsi="Times New Roman"/>
      <w:b/>
      <w:i/>
      <w:spacing w:val="20"/>
      <w:sz w:val="12"/>
    </w:rPr>
  </w:style>
  <w:style w:type="character" w:customStyle="1" w:styleId="FontStyle30">
    <w:name w:val="Font Style30"/>
    <w:uiPriority w:val="99"/>
    <w:rPr>
      <w:rFonts w:ascii="Times New Roman" w:hAnsi="Times New Roman"/>
      <w:i/>
      <w:spacing w:val="30"/>
      <w:sz w:val="18"/>
    </w:rPr>
  </w:style>
  <w:style w:type="character" w:customStyle="1" w:styleId="FontStyle31">
    <w:name w:val="Font Style31"/>
    <w:uiPriority w:val="99"/>
    <w:rPr>
      <w:rFonts w:ascii="Consolas" w:hAnsi="Consolas"/>
      <w:b/>
      <w:spacing w:val="20"/>
      <w:sz w:val="8"/>
    </w:rPr>
  </w:style>
  <w:style w:type="character" w:customStyle="1" w:styleId="FontStyle32">
    <w:name w:val="Font Style32"/>
    <w:uiPriority w:val="99"/>
    <w:rPr>
      <w:rFonts w:ascii="Times New Roman" w:hAnsi="Times New Roman"/>
      <w:b/>
      <w:spacing w:val="40"/>
      <w:sz w:val="14"/>
    </w:rPr>
  </w:style>
  <w:style w:type="character" w:customStyle="1" w:styleId="FontStyle33">
    <w:name w:val="Font Style33"/>
    <w:uiPriority w:val="99"/>
    <w:rPr>
      <w:rFonts w:ascii="Times New Roman" w:hAnsi="Times New Roman"/>
      <w:b/>
      <w:spacing w:val="10"/>
      <w:sz w:val="24"/>
    </w:rPr>
  </w:style>
  <w:style w:type="character" w:customStyle="1" w:styleId="FontStyle34">
    <w:name w:val="Font Style34"/>
    <w:uiPriority w:val="99"/>
    <w:rPr>
      <w:rFonts w:ascii="Times New Roman" w:hAnsi="Times New Roman"/>
      <w:spacing w:val="10"/>
      <w:sz w:val="24"/>
    </w:rPr>
  </w:style>
  <w:style w:type="character" w:customStyle="1" w:styleId="FontStyle35">
    <w:name w:val="Font Style35"/>
    <w:uiPriority w:val="99"/>
    <w:rPr>
      <w:rFonts w:ascii="Georgia" w:hAnsi="Georgia"/>
      <w:b/>
      <w:i/>
      <w:spacing w:val="-20"/>
      <w:sz w:val="24"/>
    </w:rPr>
  </w:style>
  <w:style w:type="character" w:customStyle="1" w:styleId="FontStyle36">
    <w:name w:val="Font Style36"/>
    <w:uiPriority w:val="99"/>
    <w:rPr>
      <w:rFonts w:ascii="Times New Roman" w:hAnsi="Times New Roman"/>
      <w:b/>
      <w:i/>
      <w:spacing w:val="50"/>
      <w:sz w:val="22"/>
    </w:rPr>
  </w:style>
  <w:style w:type="character" w:customStyle="1" w:styleId="FontStyle37">
    <w:name w:val="Font Style37"/>
    <w:uiPriority w:val="99"/>
    <w:rPr>
      <w:rFonts w:ascii="Times New Roman" w:hAnsi="Times New Roman"/>
      <w:b/>
      <w:sz w:val="22"/>
    </w:rPr>
  </w:style>
  <w:style w:type="character" w:customStyle="1" w:styleId="FontStyle38">
    <w:name w:val="Font Style38"/>
    <w:uiPriority w:val="99"/>
    <w:rPr>
      <w:rFonts w:ascii="Impact" w:hAnsi="Impact"/>
      <w:spacing w:val="80"/>
      <w:sz w:val="8"/>
    </w:rPr>
  </w:style>
  <w:style w:type="table" w:styleId="af9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rPr>
      <w:rFonts w:ascii="Segoe UI" w:hAnsi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Times New Roman"/>
      <w:sz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  <w:sz w:val="20"/>
      <w:szCs w:val="20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styleId="afd">
    <w:name w:val="Normal (Web)"/>
    <w:basedOn w:val="a"/>
    <w:pPr>
      <w:widowControl/>
      <w:spacing w:before="100" w:beforeAutospacing="1" w:after="100" w:afterAutospacing="1"/>
    </w:pPr>
  </w:style>
  <w:style w:type="paragraph" w:styleId="afe">
    <w:name w:val="Body Text"/>
    <w:basedOn w:val="a"/>
    <w:link w:val="aff"/>
    <w:pPr>
      <w:widowControl/>
    </w:pPr>
    <w:rPr>
      <w:sz w:val="28"/>
      <w:szCs w:val="20"/>
    </w:rPr>
  </w:style>
  <w:style w:type="character" w:customStyle="1" w:styleId="aff">
    <w:name w:val="Основной текст Знак"/>
    <w:basedOn w:val="a0"/>
    <w:link w:val="afe"/>
    <w:rPr>
      <w:rFonts w:hAnsi="Times New Roman"/>
      <w:sz w:val="28"/>
      <w:szCs w:val="20"/>
    </w:rPr>
  </w:style>
  <w:style w:type="paragraph" w:customStyle="1" w:styleId="210">
    <w:name w:val="Основной текст с отступом 21"/>
    <w:basedOn w:val="a"/>
    <w:pPr>
      <w:widowControl/>
      <w:ind w:left="426"/>
      <w:jc w:val="both"/>
    </w:pPr>
    <w:rPr>
      <w:sz w:val="28"/>
      <w:szCs w:val="20"/>
      <w:lang w:eastAsia="ar-SA"/>
    </w:rPr>
  </w:style>
  <w:style w:type="paragraph" w:customStyle="1" w:styleId="s15">
    <w:name w:val="s_15"/>
    <w:basedOn w:val="a"/>
    <w:pPr>
      <w:widowControl/>
      <w:spacing w:before="100" w:beforeAutospacing="1" w:after="100" w:afterAutospacing="1"/>
    </w:pPr>
  </w:style>
  <w:style w:type="character" w:customStyle="1" w:styleId="s10">
    <w:name w:val="s_10"/>
    <w:basedOn w:val="a0"/>
  </w:style>
  <w:style w:type="paragraph" w:customStyle="1" w:styleId="s9">
    <w:name w:val="s_9"/>
    <w:basedOn w:val="a"/>
    <w:pPr>
      <w:widowControl/>
      <w:spacing w:before="100" w:beforeAutospacing="1" w:after="100" w:afterAutospacing="1"/>
    </w:p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</w:style>
  <w:style w:type="paragraph" w:customStyle="1" w:styleId="s22">
    <w:name w:val="s_22"/>
    <w:basedOn w:val="a"/>
    <w:pPr>
      <w:widowControl/>
      <w:spacing w:before="100" w:beforeAutospacing="1" w:after="100" w:afterAutospacing="1"/>
    </w:p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87&amp;n=2954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813&amp;dst=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0AF1-8645-4A88-8897-D4C9EC39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Wolfish Lair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pos-alekseeva</dc:creator>
  <cp:lastModifiedBy>sovet</cp:lastModifiedBy>
  <cp:revision>10</cp:revision>
  <dcterms:created xsi:type="dcterms:W3CDTF">2025-07-21T11:08:00Z</dcterms:created>
  <dcterms:modified xsi:type="dcterms:W3CDTF">2026-07-10T10:42:00Z</dcterms:modified>
</cp:coreProperties>
</file>